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2CC96"/>
          <w:sz w:val="20"/>
        </w:rPr>
        <w:t>[Nom de votre entreprise]</w:t>
      </w:r>
    </w:p>
    <w:p>
      <w:pPr>
        <w:spacing w:after="0"/>
      </w:pPr>
      <w:r>
        <w:rPr>
          <w:b/>
          <w:color w:val="12CC96"/>
          <w:sz w:val="20"/>
        </w:rPr>
        <w:t>[Adresse]</w:t>
      </w:r>
    </w:p>
    <w:p>
      <w:pPr>
        <w:spacing w:after="0"/>
      </w:pPr>
      <w:r>
        <w:rPr>
          <w:b/>
          <w:color w:val="12CC96"/>
          <w:sz w:val="20"/>
        </w:rPr>
        <w:t>[Code postal et ville]</w:t>
      </w:r>
    </w:p>
    <w:p>
      <w:pPr>
        <w:spacing w:after="0"/>
      </w:pPr>
      <w:r>
        <w:rPr>
          <w:b/>
          <w:color w:val="12CC96"/>
          <w:sz w:val="20"/>
        </w:rPr>
        <w:t>[Téléphone · e-mail]</w:t>
      </w:r>
    </w:p>
    <w:p>
      <w:pPr>
        <w:spacing w:after="0"/>
      </w:pPr>
      <w:r>
        <w:rPr>
          <w:b/>
          <w:color w:val="12CC96"/>
          <w:sz w:val="20"/>
        </w:rPr>
        <w:t>[SIRET]</w:t>
      </w:r>
    </w:p>
    <w:p>
      <w:pPr>
        <w:spacing w:after="80"/>
      </w:pPr>
    </w:p>
    <w:p>
      <w:pPr>
        <w:spacing w:after="0"/>
        <w:jc w:val="right"/>
      </w:pPr>
      <w:r>
        <w:rPr>
          <w:b/>
          <w:color w:val="1B2B3A"/>
          <w:sz w:val="20"/>
        </w:rPr>
        <w:t>LETTRE RECOMMANDÉE AVEC DEMANDE D'AVIS DE RÉCEPTION</w:t>
      </w:r>
    </w:p>
    <w:p>
      <w:pPr>
        <w:spacing w:after="120"/>
        <w:jc w:val="right"/>
      </w:pPr>
      <w:r>
        <w:rPr>
          <w:b w:val="0"/>
          <w:color w:val="1B2B3A"/>
          <w:sz w:val="19"/>
        </w:rPr>
        <w:t xml:space="preserve">N° d'envoi : </w:t>
      </w:r>
      <w:r>
        <w:rPr>
          <w:b/>
          <w:color w:val="12CC96"/>
          <w:sz w:val="19"/>
        </w:rPr>
        <w:t>[numéro du recommandé]</w:t>
      </w:r>
    </w:p>
    <w:p>
      <w:pPr>
        <w:spacing w:after="0"/>
        <w:jc w:val="right"/>
      </w:pPr>
      <w:r>
        <w:rPr>
          <w:b/>
          <w:color w:val="12CC96"/>
          <w:sz w:val="20"/>
        </w:rPr>
        <w:t>[Nom du débiteur ou de la société]</w:t>
      </w:r>
    </w:p>
    <w:p>
      <w:pPr>
        <w:spacing w:after="0"/>
        <w:jc w:val="right"/>
      </w:pPr>
      <w:r>
        <w:rPr>
          <w:b/>
          <w:color w:val="12CC96"/>
          <w:sz w:val="20"/>
        </w:rPr>
        <w:t>[Représentée par (nom et qualité du dirigeant)]</w:t>
      </w:r>
    </w:p>
    <w:p>
      <w:pPr>
        <w:spacing w:after="0"/>
        <w:jc w:val="right"/>
      </w:pPr>
      <w:r>
        <w:rPr>
          <w:b/>
          <w:color w:val="12CC96"/>
          <w:sz w:val="20"/>
        </w:rPr>
        <w:t>[Adresse]</w:t>
      </w:r>
    </w:p>
    <w:p>
      <w:pPr>
        <w:spacing w:after="0"/>
        <w:jc w:val="right"/>
      </w:pPr>
      <w:r>
        <w:rPr>
          <w:b/>
          <w:color w:val="12CC96"/>
          <w:sz w:val="20"/>
        </w:rPr>
        <w:t>[Code postal et ville]</w:t>
      </w:r>
    </w:p>
    <w:p>
      <w:pPr>
        <w:spacing w:after="80"/>
      </w:pPr>
    </w:p>
    <w:p>
      <w:pPr>
        <w:spacing w:after="240"/>
        <w:jc w:val="right"/>
      </w:pPr>
      <w:r>
        <w:rPr>
          <w:b w:val="0"/>
          <w:color w:val="1B2B3A"/>
          <w:sz w:val="20"/>
        </w:rPr>
        <w:t xml:space="preserve">À </w:t>
      </w:r>
      <w:r>
        <w:rPr>
          <w:b/>
          <w:color w:val="12CC96"/>
          <w:sz w:val="20"/>
        </w:rPr>
        <w:t>[ville]</w:t>
      </w:r>
      <w:r>
        <w:rPr>
          <w:b w:val="0"/>
          <w:color w:val="1B2B3A"/>
          <w:sz w:val="20"/>
        </w:rPr>
        <w:t xml:space="preserve">, le </w:t>
      </w:r>
      <w:r>
        <w:rPr>
          <w:b/>
          <w:color w:val="12CC96"/>
          <w:sz w:val="20"/>
        </w:rPr>
        <w:t>[date]</w:t>
      </w:r>
    </w:p>
    <w:p>
      <w:pPr>
        <w:spacing w:after="40"/>
      </w:pPr>
      <w:r>
        <w:rPr>
          <w:b/>
          <w:sz w:val="23"/>
        </w:rPr>
        <w:t>Objet : Mise en demeure de payer</w:t>
      </w:r>
    </w:p>
    <w:p>
      <w:pPr>
        <w:spacing w:after="240"/>
      </w:pPr>
      <w:r>
        <w:rPr>
          <w:b w:val="0"/>
          <w:color w:val="1B2B3A"/>
          <w:sz w:val="20"/>
        </w:rPr>
        <w:t xml:space="preserve">Références : facture(s) n° </w:t>
      </w:r>
      <w:r>
        <w:rPr>
          <w:b/>
          <w:color w:val="12CC96"/>
          <w:sz w:val="20"/>
        </w:rPr>
        <w:t>[numéros]</w:t>
      </w:r>
      <w:r>
        <w:rPr>
          <w:b w:val="0"/>
          <w:color w:val="1B2B3A"/>
          <w:sz w:val="20"/>
        </w:rPr>
        <w:t xml:space="preserve"> · client n° </w:t>
      </w:r>
      <w:r>
        <w:rPr>
          <w:b/>
          <w:color w:val="12CC96"/>
          <w:sz w:val="20"/>
        </w:rPr>
        <w:t>[référence]</w:t>
      </w:r>
    </w:p>
    <w:p>
      <w:pPr>
        <w:spacing w:after="100"/>
      </w:pPr>
      <w:r>
        <w:rPr>
          <w:b w:val="0"/>
          <w:color w:val="1B2B3A"/>
          <w:sz w:val="20"/>
        </w:rPr>
        <w:t>Madame, Monsieur,</w:t>
      </w:r>
    </w:p>
    <w:p>
      <w:pPr>
        <w:spacing w:after="100"/>
        <w:jc w:val="both"/>
      </w:pPr>
      <w:r>
        <w:rPr>
          <w:b w:val="0"/>
          <w:color w:val="1B2B3A"/>
          <w:sz w:val="20"/>
        </w:rPr>
        <w:t xml:space="preserve">Malgré nos relances du </w:t>
      </w:r>
      <w:r>
        <w:rPr>
          <w:b/>
          <w:color w:val="12CC96"/>
          <w:sz w:val="20"/>
        </w:rPr>
        <w:t>[date]</w:t>
      </w:r>
      <w:r>
        <w:rPr>
          <w:b w:val="0"/>
          <w:color w:val="1B2B3A"/>
          <w:sz w:val="20"/>
        </w:rPr>
        <w:t xml:space="preserve"> et du </w:t>
      </w:r>
      <w:r>
        <w:rPr>
          <w:b/>
          <w:color w:val="12CC96"/>
          <w:sz w:val="20"/>
        </w:rPr>
        <w:t>[date]</w:t>
      </w:r>
      <w:r>
        <w:rPr>
          <w:b w:val="0"/>
          <w:color w:val="1B2B3A"/>
          <w:sz w:val="20"/>
        </w:rPr>
        <w:t xml:space="preserve">, restées sans effet, vous demeurez redevable envers </w:t>
      </w:r>
      <w:r>
        <w:rPr>
          <w:b/>
          <w:color w:val="12CC96"/>
          <w:sz w:val="20"/>
        </w:rPr>
        <w:t>[nom de votre entreprise]</w:t>
      </w:r>
      <w:r>
        <w:rPr>
          <w:b w:val="0"/>
          <w:color w:val="1B2B3A"/>
          <w:sz w:val="20"/>
        </w:rPr>
        <w:t xml:space="preserve"> des sommes suivantes, au titre de </w:t>
      </w:r>
      <w:r>
        <w:rPr>
          <w:b/>
          <w:color w:val="12CC96"/>
          <w:sz w:val="20"/>
        </w:rPr>
        <w:t>[la vente de… / la prestation de…]</w:t>
      </w:r>
      <w:r>
        <w:rPr>
          <w:b w:val="0"/>
          <w:color w:val="1B2B3A"/>
          <w:sz w:val="20"/>
        </w:rPr>
        <w:t xml:space="preserve"> réalisée le </w:t>
      </w:r>
      <w:r>
        <w:rPr>
          <w:b/>
          <w:color w:val="12CC96"/>
          <w:sz w:val="20"/>
        </w:rPr>
        <w:t>[date]</w:t>
      </w:r>
      <w:r>
        <w:rPr>
          <w:b w:val="0"/>
          <w:color w:val="1B2B3A"/>
          <w:sz w:val="20"/>
        </w:rPr>
        <w:t xml:space="preserve"> :</w:t>
      </w:r>
    </w:p>
    <w:tbl>
      <w:tblPr>
        <w:tblStyle w:val="TableGrid"/>
        <w:tblW w:type="auto" w:w="0"/>
        <w:jc w:val="center"/>
        <w:tblLook w:firstColumn="1" w:firstRow="1" w:lastColumn="0" w:lastRow="0" w:noHBand="0" w:noVBand="1" w:val="04A0"/>
      </w:tblPr>
      <w:tblGrid>
        <w:gridCol w:w="2409"/>
        <w:gridCol w:w="2409"/>
        <w:gridCol w:w="2409"/>
        <w:gridCol w:w="2409"/>
      </w:tblGrid>
      <w:tr>
        <w:tc>
          <w:tcPr>
            <w:tcW w:type="dxa" w:w="2409"/>
            <w:shd w:val="clear" w:color="auto" w:fill="D9EDDF"/>
          </w:tcPr>
          <w:p>
            <w:pPr>
              <w:spacing w:after="40"/>
            </w:pPr>
            <w:r/>
            <w:r>
              <w:rPr>
                <w:b/>
                <w:sz w:val="19"/>
              </w:rPr>
              <w:t>Facture n°</w:t>
            </w:r>
          </w:p>
        </w:tc>
        <w:tc>
          <w:tcPr>
            <w:tcW w:type="dxa" w:w="2409"/>
            <w:shd w:val="clear" w:color="auto" w:fill="D9EDDF"/>
          </w:tcPr>
          <w:p>
            <w:pPr>
              <w:spacing w:after="40"/>
            </w:pPr>
            <w:r/>
            <w:r>
              <w:rPr>
                <w:b/>
                <w:sz w:val="19"/>
              </w:rPr>
              <w:t>Date d'émission</w:t>
            </w:r>
          </w:p>
        </w:tc>
        <w:tc>
          <w:tcPr>
            <w:tcW w:type="dxa" w:w="2409"/>
            <w:shd w:val="clear" w:color="auto" w:fill="D9EDDF"/>
          </w:tcPr>
          <w:p>
            <w:pPr>
              <w:spacing w:after="40"/>
            </w:pPr>
            <w:r/>
            <w:r>
              <w:rPr>
                <w:b/>
                <w:sz w:val="19"/>
              </w:rPr>
              <w:t>Date d'échéance</w:t>
            </w:r>
          </w:p>
        </w:tc>
        <w:tc>
          <w:tcPr>
            <w:tcW w:type="dxa" w:w="2409"/>
            <w:shd w:val="clear" w:color="auto" w:fill="D9EDDF"/>
          </w:tcPr>
          <w:p>
            <w:pPr>
              <w:spacing w:after="40"/>
            </w:pPr>
            <w:r/>
            <w:r>
              <w:rPr>
                <w:b/>
                <w:sz w:val="19"/>
              </w:rPr>
              <w:t>Montant restant dû TTC</w:t>
            </w:r>
          </w:p>
        </w:tc>
      </w:tr>
      <w:tr>
        <w:tc>
          <w:tcPr>
            <w:tcW w:type="dxa" w:w="2409"/>
          </w:tcPr>
          <w:p>
            <w:pPr>
              <w:spacing w:after="40"/>
            </w:pPr>
            <w:r/>
            <w:r>
              <w:rPr>
                <w:b/>
                <w:color w:val="12CC96"/>
                <w:sz w:val="19"/>
              </w:rPr>
              <w:t>[numéro]</w:t>
            </w:r>
          </w:p>
        </w:tc>
        <w:tc>
          <w:tcPr>
            <w:tcW w:type="dxa" w:w="2409"/>
          </w:tcPr>
          <w:p>
            <w:pPr>
              <w:spacing w:after="40"/>
            </w:pPr>
            <w:r/>
            <w:r>
              <w:rPr>
                <w:b/>
                <w:color w:val="12CC96"/>
                <w:sz w:val="19"/>
              </w:rPr>
              <w:t>[jj/mm/aaaa]</w:t>
            </w:r>
          </w:p>
        </w:tc>
        <w:tc>
          <w:tcPr>
            <w:tcW w:type="dxa" w:w="2409"/>
          </w:tcPr>
          <w:p>
            <w:pPr>
              <w:spacing w:after="40"/>
            </w:pPr>
            <w:r/>
            <w:r>
              <w:rPr>
                <w:b/>
                <w:color w:val="12CC96"/>
                <w:sz w:val="19"/>
              </w:rPr>
              <w:t>[jj/mm/aaaa]</w:t>
            </w:r>
          </w:p>
        </w:tc>
        <w:tc>
          <w:tcPr>
            <w:tcW w:type="dxa" w:w="2409"/>
          </w:tcPr>
          <w:p>
            <w:pPr>
              <w:spacing w:after="40"/>
            </w:pPr>
            <w:r/>
            <w:r>
              <w:rPr>
                <w:b/>
                <w:color w:val="12CC96"/>
                <w:sz w:val="19"/>
              </w:rPr>
              <w:t>[montant €]</w:t>
            </w:r>
          </w:p>
        </w:tc>
      </w:tr>
      <w:tr>
        <w:tc>
          <w:tcPr>
            <w:tcW w:type="dxa" w:w="2409"/>
          </w:tcPr>
          <w:p>
            <w:pPr>
              <w:spacing w:after="40"/>
            </w:pPr>
            <w:r/>
            <w:r>
              <w:rPr>
                <w:b/>
                <w:color w:val="12CC96"/>
                <w:sz w:val="19"/>
              </w:rPr>
              <w:t>[numéro]</w:t>
            </w:r>
          </w:p>
        </w:tc>
        <w:tc>
          <w:tcPr>
            <w:tcW w:type="dxa" w:w="2409"/>
          </w:tcPr>
          <w:p>
            <w:pPr>
              <w:spacing w:after="40"/>
            </w:pPr>
            <w:r/>
            <w:r>
              <w:rPr>
                <w:b/>
                <w:color w:val="12CC96"/>
                <w:sz w:val="19"/>
              </w:rPr>
              <w:t>[jj/mm/aaaa]</w:t>
            </w:r>
          </w:p>
        </w:tc>
        <w:tc>
          <w:tcPr>
            <w:tcW w:type="dxa" w:w="2409"/>
          </w:tcPr>
          <w:p>
            <w:pPr>
              <w:spacing w:after="40"/>
            </w:pPr>
            <w:r/>
            <w:r>
              <w:rPr>
                <w:b/>
                <w:color w:val="12CC96"/>
                <w:sz w:val="19"/>
              </w:rPr>
              <w:t>[jj/mm/aaaa]</w:t>
            </w:r>
          </w:p>
        </w:tc>
        <w:tc>
          <w:tcPr>
            <w:tcW w:type="dxa" w:w="2409"/>
          </w:tcPr>
          <w:p>
            <w:pPr>
              <w:spacing w:after="40"/>
            </w:pPr>
            <w:r/>
            <w:r>
              <w:rPr>
                <w:b/>
                <w:color w:val="12CC96"/>
                <w:sz w:val="19"/>
              </w:rPr>
              <w:t>[montant €]</w:t>
            </w:r>
          </w:p>
        </w:tc>
      </w:tr>
    </w:tbl>
    <w:p>
      <w:pPr>
        <w:spacing w:after="40"/>
      </w:pPr>
    </w:p>
    <w:tbl>
      <w:tblPr>
        <w:tblStyle w:val="TableGrid"/>
        <w:tblW w:type="auto" w:w="0"/>
        <w:jc w:val="center"/>
        <w:tblLook w:firstColumn="1" w:firstRow="1" w:lastColumn="0" w:lastRow="0" w:noHBand="0" w:noVBand="1" w:val="04A0"/>
      </w:tblPr>
      <w:tblGrid>
        <w:gridCol w:w="4819"/>
        <w:gridCol w:w="4819"/>
      </w:tblGrid>
      <w:tr>
        <w:tc>
          <w:tcPr>
            <w:tcW w:type="dxa" w:w="4819"/>
          </w:tcPr>
          <w:p>
            <w:pPr>
              <w:spacing w:after="40"/>
            </w:pPr>
            <w:r/>
            <w:r>
              <w:rPr>
                <w:b w:val="0"/>
                <w:sz w:val="19"/>
              </w:rPr>
              <w:t>Principal restant dû TTC</w:t>
            </w:r>
          </w:p>
        </w:tc>
        <w:tc>
          <w:tcPr>
            <w:tcW w:type="dxa" w:w="4819"/>
          </w:tcPr>
          <w:p>
            <w:pPr>
              <w:spacing w:after="40"/>
              <w:jc w:val="right"/>
            </w:pPr>
            <w:r/>
            <w:r>
              <w:rPr>
                <w:b/>
                <w:color w:val="12CC96"/>
                <w:sz w:val="19"/>
              </w:rPr>
              <w:t>[montant €]</w:t>
            </w:r>
          </w:p>
        </w:tc>
      </w:tr>
      <w:tr>
        <w:tc>
          <w:tcPr>
            <w:tcW w:type="dxa" w:w="4819"/>
          </w:tcPr>
          <w:p>
            <w:pPr>
              <w:spacing w:after="40"/>
            </w:pPr>
            <w:r/>
            <w:r>
              <w:rPr>
                <w:b w:val="0"/>
                <w:sz w:val="19"/>
              </w:rPr>
              <w:t>Pénalités de retard au taux de [taux] %, arrêtées au [date] (client professionnel)</w:t>
            </w:r>
          </w:p>
        </w:tc>
        <w:tc>
          <w:tcPr>
            <w:tcW w:type="dxa" w:w="4819"/>
          </w:tcPr>
          <w:p>
            <w:pPr>
              <w:spacing w:after="40"/>
              <w:jc w:val="right"/>
            </w:pPr>
            <w:r/>
            <w:r>
              <w:rPr>
                <w:b/>
                <w:color w:val="12CC96"/>
                <w:sz w:val="19"/>
              </w:rPr>
              <w:t>[montant €]</w:t>
            </w:r>
          </w:p>
        </w:tc>
      </w:tr>
      <w:tr>
        <w:tc>
          <w:tcPr>
            <w:tcW w:type="dxa" w:w="4819"/>
          </w:tcPr>
          <w:p>
            <w:pPr>
              <w:spacing w:after="40"/>
            </w:pPr>
            <w:r/>
            <w:r>
              <w:rPr>
                <w:b w:val="0"/>
                <w:sz w:val="19"/>
              </w:rPr>
              <w:t>Indemnité forfaitaire pour frais de recouvrement, 40 € par facture (client professionnel)</w:t>
            </w:r>
          </w:p>
        </w:tc>
        <w:tc>
          <w:tcPr>
            <w:tcW w:type="dxa" w:w="4819"/>
          </w:tcPr>
          <w:p>
            <w:pPr>
              <w:spacing w:after="40"/>
              <w:jc w:val="right"/>
            </w:pPr>
            <w:r/>
            <w:r>
              <w:rPr>
                <w:b/>
                <w:color w:val="12CC96"/>
                <w:sz w:val="19"/>
              </w:rPr>
              <w:t>[montant €]</w:t>
            </w:r>
          </w:p>
        </w:tc>
      </w:tr>
      <w:tr>
        <w:tc>
          <w:tcPr>
            <w:tcW w:type="dxa" w:w="4819"/>
            <w:shd w:val="clear" w:color="auto" w:fill="D9EDDF"/>
          </w:tcPr>
          <w:p>
            <w:pPr>
              <w:spacing w:after="40"/>
            </w:pPr>
            <w:r/>
            <w:r>
              <w:rPr>
                <w:b/>
                <w:sz w:val="19"/>
              </w:rPr>
              <w:t>TOTAL RÉCLAMÉ</w:t>
            </w:r>
          </w:p>
        </w:tc>
        <w:tc>
          <w:tcPr>
            <w:tcW w:type="dxa" w:w="4819"/>
            <w:shd w:val="clear" w:color="auto" w:fill="D9EDDF"/>
          </w:tcPr>
          <w:p>
            <w:pPr>
              <w:spacing w:after="40"/>
              <w:jc w:val="right"/>
            </w:pPr>
            <w:r/>
            <w:r>
              <w:rPr>
                <w:b/>
                <w:color w:val="12CC96"/>
                <w:sz w:val="19"/>
              </w:rPr>
              <w:t>[montant total €]</w:t>
            </w:r>
          </w:p>
        </w:tc>
      </w:tr>
    </w:tbl>
    <w:p>
      <w:pPr>
        <w:spacing w:after="80"/>
      </w:pPr>
    </w:p>
    <w:p>
      <w:pPr>
        <w:spacing w:after="100"/>
        <w:jc w:val="both"/>
      </w:pPr>
      <w:r>
        <w:rPr>
          <w:b w:val="0"/>
          <w:color w:val="1B2B3A"/>
          <w:sz w:val="20"/>
        </w:rPr>
        <w:t xml:space="preserve">Par la présente, nous vous mettons en demeure de nous régler la somme totale de </w:t>
      </w:r>
      <w:r>
        <w:rPr>
          <w:b/>
          <w:color w:val="12CC96"/>
          <w:sz w:val="20"/>
        </w:rPr>
        <w:t>[montant total]</w:t>
      </w:r>
      <w:r>
        <w:rPr>
          <w:b w:val="0"/>
          <w:color w:val="1B2B3A"/>
          <w:sz w:val="20"/>
        </w:rPr>
        <w:t xml:space="preserve"> € dans un délai de </w:t>
      </w:r>
      <w:r>
        <w:rPr>
          <w:b/>
          <w:color w:val="12CC96"/>
          <w:sz w:val="20"/>
        </w:rPr>
        <w:t>[huit]</w:t>
      </w:r>
      <w:r>
        <w:rPr>
          <w:b w:val="0"/>
          <w:color w:val="1B2B3A"/>
          <w:sz w:val="20"/>
        </w:rPr>
        <w:t xml:space="preserve"> jours à compter de la réception de cette lettre, par virement sur le compte </w:t>
      </w:r>
      <w:r>
        <w:rPr>
          <w:b/>
          <w:color w:val="12CC96"/>
          <w:sz w:val="20"/>
        </w:rPr>
        <w:t>[IBAN]</w:t>
      </w:r>
      <w:r>
        <w:rPr>
          <w:b w:val="0"/>
          <w:color w:val="1B2B3A"/>
          <w:sz w:val="20"/>
        </w:rPr>
        <w:t xml:space="preserve"> en rappelant les références ci-dessus.</w:t>
      </w:r>
    </w:p>
    <w:p>
      <w:pPr>
        <w:spacing w:after="100"/>
        <w:jc w:val="both"/>
      </w:pPr>
      <w:r>
        <w:rPr>
          <w:b w:val="0"/>
          <w:color w:val="1B2B3A"/>
          <w:sz w:val="20"/>
        </w:rPr>
        <w:t>Cette lettre vaut mise en demeure au sens de l'article 1344 du Code civil. Elle fait courir les intérêts moratoires prévus par l'article 1231-6 du même code, sans préjudice des pénalités de retard qui courent de plein droit depuis la date d'échéance en application de l'article L441-10 du Code de commerce.</w:t>
      </w:r>
    </w:p>
    <w:p>
      <w:pPr>
        <w:spacing w:after="100"/>
        <w:jc w:val="both"/>
      </w:pPr>
      <w:r>
        <w:rPr>
          <w:b/>
          <w:color w:val="12CC96"/>
          <w:sz w:val="19"/>
        </w:rPr>
        <w:t>[Client particulier : supprimez les lignes « pénalités » et « indemnité » du décompte et la fin du paragraphe précédent à partir de « sans préjudice ».]</w:t>
      </w:r>
    </w:p>
    <w:p>
      <w:pPr>
        <w:spacing w:after="100"/>
        <w:jc w:val="both"/>
      </w:pPr>
      <w:r>
        <w:rPr>
          <w:b w:val="0"/>
          <w:color w:val="1B2B3A"/>
          <w:sz w:val="20"/>
        </w:rPr>
        <w:t>À défaut de règlement intégral dans ce délai, nous saisirons sans autre avis la juridiction compétente, notamment par voie de requête en injonction de payer, afin d'obtenir un titre exécutoire. Les frais de procédure et d'exécution viendront alors s'ajouter aux sommes dues.</w:t>
      </w:r>
    </w:p>
    <w:p>
      <w:pPr>
        <w:spacing w:after="100"/>
        <w:jc w:val="both"/>
      </w:pPr>
      <w:r>
        <w:rPr>
          <w:b w:val="0"/>
          <w:color w:val="1B2B3A"/>
          <w:sz w:val="20"/>
        </w:rPr>
        <w:t>Si vous contestez tout ou partie de cette créance, nous vous invitons à nous en exposer les motifs par écrit avant l'expiration de ce délai. Nous restons disposés à examiner une proposition d'échéancier.</w:t>
      </w:r>
    </w:p>
    <w:p>
      <w:pPr>
        <w:spacing w:after="100"/>
        <w:jc w:val="both"/>
      </w:pPr>
      <w:r>
        <w:rPr>
          <w:b w:val="0"/>
          <w:color w:val="1B2B3A"/>
          <w:sz w:val="20"/>
        </w:rPr>
        <w:t>Nous vous prions d'agréer, Madame, Monsieur, l'expression de nos salutations distinguées.</w:t>
      </w:r>
    </w:p>
    <w:p>
      <w:pPr>
        <w:spacing w:after="0"/>
      </w:pPr>
      <w:r>
        <w:rPr>
          <w:b/>
          <w:color w:val="12CC96"/>
          <w:sz w:val="20"/>
        </w:rPr>
        <w:t>[Prénom et nom]</w:t>
      </w:r>
      <w:r>
        <w:rPr>
          <w:b w:val="0"/>
          <w:color w:val="1B2B3A"/>
          <w:sz w:val="20"/>
        </w:rPr>
        <w:t xml:space="preserve">, </w:t>
      </w:r>
      <w:r>
        <w:rPr>
          <w:b/>
          <w:color w:val="12CC96"/>
          <w:sz w:val="20"/>
        </w:rPr>
        <w:t>[fonction]</w:t>
      </w:r>
    </w:p>
    <w:p>
      <w:pPr>
        <w:spacing w:after="120"/>
      </w:pPr>
      <w:r>
        <w:rPr>
          <w:b/>
          <w:color w:val="12CC96"/>
          <w:sz w:val="20"/>
        </w:rPr>
        <w:t>[Signature]</w:t>
      </w:r>
    </w:p>
    <w:p>
      <w:pPr>
        <w:spacing w:after="0"/>
      </w:pPr>
      <w:r>
        <w:rPr>
          <w:b w:val="0"/>
          <w:color w:val="1B2B3A"/>
          <w:sz w:val="19"/>
        </w:rPr>
        <w:t>Pièces jointes : copie de la ou des factures, copie des lettres de relance.</w:t>
      </w:r>
    </w:p>
    <w:p>
      <w:r>
        <w:br w:type="page"/>
      </w:r>
    </w:p>
    <w:p>
      <w:pPr>
        <w:spacing w:after="200"/>
      </w:pPr>
      <w:r>
        <w:rPr>
          <w:b/>
          <w:i w:val="0"/>
          <w:color w:val="1B2B3A"/>
          <w:sz w:val="30"/>
        </w:rPr>
        <w:t>Notes pour l'expéditeur (à ne pas envoyer)</w:t>
      </w:r>
    </w:p>
    <w:p>
      <w:pPr>
        <w:spacing w:after="80" w:before="200"/>
      </w:pPr>
      <w:r>
        <w:rPr>
          <w:b/>
          <w:i w:val="0"/>
          <w:color w:val="12CC96"/>
          <w:sz w:val="18"/>
        </w:rPr>
        <w:t>COMMENT L'ENVOYER</w:t>
      </w:r>
    </w:p>
    <w:p>
      <w:pPr>
        <w:spacing w:after="100"/>
        <w:jc w:val="both"/>
      </w:pPr>
      <w:r>
        <w:rPr>
          <w:b w:val="0"/>
          <w:color w:val="1B2B3A"/>
          <w:sz w:val="20"/>
        </w:rPr>
        <w:t>En lettre recommandée avec demande d'avis de réception : conservez la preuve de dépôt, l'avis de réception et une copie de la lettre. Pour un impact plus fort, la mise en demeure peut aussi être délivrée par un commissaire de justice (sommation de payer), mais cet acte est payant.</w:t>
      </w:r>
    </w:p>
    <w:p>
      <w:pPr>
        <w:spacing w:after="80" w:before="200"/>
      </w:pPr>
      <w:r>
        <w:rPr>
          <w:b/>
          <w:i w:val="0"/>
          <w:color w:val="12CC96"/>
          <w:sz w:val="18"/>
        </w:rPr>
        <w:t>QUEL DÉLAI LAISSER</w:t>
      </w:r>
    </w:p>
    <w:p>
      <w:pPr>
        <w:spacing w:after="100"/>
        <w:jc w:val="both"/>
      </w:pPr>
      <w:r>
        <w:rPr>
          <w:b w:val="0"/>
          <w:color w:val="1B2B3A"/>
          <w:sz w:val="20"/>
        </w:rPr>
        <w:t>Aucun délai n'est imposé par la loi. Huit jours est l'usage ; un délai de huit à quinze jours à compter de la réception est raisonnable. Le délai doit être clair et daté.</w:t>
      </w:r>
    </w:p>
    <w:p>
      <w:pPr>
        <w:spacing w:after="80" w:before="200"/>
      </w:pPr>
      <w:r>
        <w:rPr>
          <w:b/>
          <w:i w:val="0"/>
          <w:color w:val="12CC96"/>
          <w:sz w:val="18"/>
        </w:rPr>
        <w:t>CE QUE PRODUIT LA MISE EN DEMEURE</w:t>
      </w:r>
    </w:p>
    <w:p>
      <w:pPr>
        <w:spacing w:after="100"/>
        <w:jc w:val="both"/>
      </w:pPr>
      <w:r>
        <w:rPr>
          <w:b w:val="0"/>
          <w:color w:val="1B2B3A"/>
          <w:sz w:val="20"/>
        </w:rPr>
        <w:t>Elle fait courir les intérêts moratoires au taux légal (article 1231-6 du Code civil). Entre professionnels, les pénalités de retard et l'indemnité de 40 € sont dues dès le lendemain de l'échéance, sans mise en demeure. Avec un particulier, seuls les intérêts au taux légal s'appliquent, à partir de la mise en demeure.</w:t>
      </w:r>
    </w:p>
    <w:p>
      <w:pPr>
        <w:spacing w:after="80" w:before="200"/>
      </w:pPr>
      <w:r>
        <w:rPr>
          <w:b/>
          <w:i w:val="0"/>
          <w:color w:val="12CC96"/>
          <w:sz w:val="18"/>
        </w:rPr>
        <w:t>CE QU'ELLE NE FAIT PAS</w:t>
      </w:r>
    </w:p>
    <w:p>
      <w:pPr>
        <w:spacing w:after="100"/>
        <w:jc w:val="both"/>
      </w:pPr>
      <w:r>
        <w:rPr>
          <w:b w:val="0"/>
          <w:color w:val="1B2B3A"/>
          <w:sz w:val="20"/>
        </w:rPr>
        <w:t>Une simple lettre de mise en demeure n'interrompt pas la prescription. Seules une reconnaissance de la dette par le débiteur (un paiement partiel, un échéancier signé) ou une demande en justice l'interrompent.</w:t>
      </w:r>
    </w:p>
    <w:p>
      <w:pPr>
        <w:spacing w:after="80" w:before="200"/>
      </w:pPr>
      <w:r>
        <w:rPr>
          <w:b/>
          <w:i w:val="0"/>
          <w:color w:val="12CC96"/>
          <w:sz w:val="18"/>
        </w:rPr>
        <w:t>LA PRESCRIPTION</w:t>
      </w:r>
    </w:p>
    <w:p>
      <w:pPr>
        <w:spacing w:after="100"/>
        <w:jc w:val="both"/>
      </w:pPr>
      <w:r>
        <w:rPr>
          <w:b w:val="0"/>
          <w:color w:val="1B2B3A"/>
          <w:sz w:val="20"/>
        </w:rPr>
        <w:t>Cinq ans pour une créance entre commerçants ou née d'un acte de commerce (article L110-4 du Code de commerce). Deux ans pour l'action d'un professionnel contre un consommateur (article L218-2 du Code de la consommation). Ne laissez pas dormir un dossier.</w:t>
      </w:r>
    </w:p>
    <w:p>
      <w:pPr>
        <w:spacing w:after="80" w:before="200"/>
      </w:pPr>
      <w:r>
        <w:rPr>
          <w:b/>
          <w:i w:val="0"/>
          <w:color w:val="12CC96"/>
          <w:sz w:val="18"/>
        </w:rPr>
        <w:t>SI LE DÉBITEUR NE PAIE PAS</w:t>
      </w:r>
    </w:p>
    <w:p>
      <w:pPr>
        <w:spacing w:after="100"/>
        <w:jc w:val="both"/>
      </w:pPr>
      <w:r>
        <w:rPr>
          <w:b w:val="0"/>
          <w:color w:val="1B2B3A"/>
          <w:sz w:val="20"/>
        </w:rPr>
        <w:t>Dette jusqu'à 5 000 € : la procédure simplifiée de recouvrement par un commissaire de justice, qui suppose l'accord du débiteur. Toute somme : l'injonction de payer, par requête au tribunal de commerce pour une créance commerciale (frais de greffe de 33,47 €) ou au tribunal judiciaire pour une créance civile (requête gratuite). Depuis le 1er septembre 2026, l'ordonnance doit être signifiée au débiteur dans les 3 mois ; il dispose ensuite d'un mois pour faire opposition.</w:t>
      </w:r>
    </w:p>
    <w:p>
      <w:pPr>
        <w:spacing w:after="120"/>
      </w:pPr>
    </w:p>
    <w:p>
      <w:pPr>
        <w:spacing w:after="100"/>
      </w:pPr>
      <w:r>
        <w:rPr>
          <w:b w:val="0"/>
          <w:color w:val="1B2B3A"/>
          <w:sz w:val="18"/>
        </w:rPr>
        <w:t>Sources : service-public.fr, fiches F1746 et F23211 (vérifiées en septembre 2026). Modèle proposé gratuitement par Digitiz : https://digitiz.fr/modeles/mise-en-demeure/</w:t>
      </w:r>
    </w:p>
    <w:sectPr w:rsidR="00FC693F" w:rsidRPr="0006063C" w:rsidSect="00034616">
      <w:footerReference w:type="default" r:id="rId9"/>
      <w:pgSz w:w="11906" w:h="16838"/>
      <w:pgMar w:top="850" w:right="1134"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Modèle gratuit Digitiz · digitiz.fr/modeles/mise-en-demeure/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pPr>
    <w:rPr>
      <w:rFonts w:ascii="Arial" w:hAnsi="Arial" w:eastAsia="Arial"/>
      <w:color w:val="1B2B3A"/>
      <w:sz w:val="21"/>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