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1B2B3A"/>
          <w:sz w:val="36"/>
        </w:rPr>
        <w:t>CONTRAT DE PRESTATION DE SERVICES</w:t>
      </w:r>
    </w:p>
    <w:p>
      <w:pPr>
        <w:spacing w:after="240"/>
        <w:jc w:val="center"/>
      </w:pPr>
      <w:r>
        <w:rPr>
          <w:b w:val="0"/>
          <w:i w:val="0"/>
          <w:color w:val="12CC96"/>
          <w:sz w:val="22"/>
        </w:rPr>
        <w:t>entre professionnels</w:t>
      </w:r>
    </w:p>
    <w:p>
      <w:pPr>
        <w:spacing w:after="200"/>
        <w:jc w:val="both"/>
        <w:shd w:val="clear" w:color="auto" w:fill="EAF6EF"/>
        <w:pBdr>
          <w:left w:val="single" w:sz="24" w:space="6" w:color="12CC96"/>
        </w:pBdr>
      </w:pPr>
      <w:r>
        <w:rPr>
          <w:b w:val="0"/>
          <w:i/>
          <w:color w:val="1B2B3A"/>
          <w:sz w:val="18"/>
        </w:rPr>
        <w:t>Ce modèle est un point de départ, pas une consultation juridique. Il ne remplace pas le conseil d'un avocat ou d'un juriste, notamment pour une prestation à fort enjeu, un contrat international ou une activité réglementée. Complétez les champs en vert entre crochets, supprimez les clauses inutiles et relisez l'ensemble avant signature.</w:t>
      </w:r>
    </w:p>
    <w:p>
      <w:pPr>
        <w:spacing w:after="80" w:before="200"/>
      </w:pPr>
      <w:r>
        <w:rPr>
          <w:b/>
          <w:i w:val="0"/>
          <w:color w:val="12CC96"/>
          <w:sz w:val="18"/>
        </w:rPr>
        <w:t>ENTRE LES SOUSSIGNÉS</w:t>
      </w:r>
    </w:p>
    <w:p>
      <w:pPr>
        <w:spacing w:after="120"/>
        <w:jc w:val="both"/>
      </w:pPr>
      <w:r>
        <w:rPr>
          <w:b/>
          <w:color w:val="12CC96"/>
          <w:sz w:val="21"/>
        </w:rPr>
        <w:t>[Raison sociale du prestataire]</w:t>
      </w:r>
      <w:r>
        <w:rPr>
          <w:b w:val="0"/>
          <w:color w:val="1B2B3A"/>
          <w:sz w:val="21"/>
        </w:rPr>
        <w:t xml:space="preserve">, </w:t>
      </w:r>
      <w:r>
        <w:rPr>
          <w:b/>
          <w:color w:val="12CC96"/>
          <w:sz w:val="21"/>
        </w:rPr>
        <w:t>[forme juridique]</w:t>
      </w:r>
      <w:r>
        <w:rPr>
          <w:b w:val="0"/>
          <w:color w:val="1B2B3A"/>
          <w:sz w:val="21"/>
        </w:rPr>
        <w:t xml:space="preserve"> au capital de </w:t>
      </w:r>
      <w:r>
        <w:rPr>
          <w:b/>
          <w:color w:val="12CC96"/>
          <w:sz w:val="21"/>
        </w:rPr>
        <w:t>[montant]</w:t>
      </w:r>
      <w:r>
        <w:rPr>
          <w:b w:val="0"/>
          <w:color w:val="1B2B3A"/>
          <w:sz w:val="21"/>
        </w:rPr>
        <w:t xml:space="preserve"> €, dont le siège social est situé </w:t>
      </w:r>
      <w:r>
        <w:rPr>
          <w:b/>
          <w:color w:val="12CC96"/>
          <w:sz w:val="21"/>
        </w:rPr>
        <w:t>[adresse complète]</w:t>
      </w:r>
      <w:r>
        <w:rPr>
          <w:b w:val="0"/>
          <w:color w:val="1B2B3A"/>
          <w:sz w:val="21"/>
        </w:rPr>
        <w:t xml:space="preserve">, immatriculée au </w:t>
      </w:r>
      <w:r>
        <w:rPr>
          <w:b/>
          <w:color w:val="12CC96"/>
          <w:sz w:val="21"/>
        </w:rPr>
        <w:t>[RCS ou RNE et ville]</w:t>
      </w:r>
      <w:r>
        <w:rPr>
          <w:b w:val="0"/>
          <w:color w:val="1B2B3A"/>
          <w:sz w:val="21"/>
        </w:rPr>
        <w:t xml:space="preserve"> sous le numéro </w:t>
      </w:r>
      <w:r>
        <w:rPr>
          <w:b/>
          <w:color w:val="12CC96"/>
          <w:sz w:val="21"/>
        </w:rPr>
        <w:t>[SIREN]</w:t>
      </w:r>
      <w:r>
        <w:rPr>
          <w:b w:val="0"/>
          <w:color w:val="1B2B3A"/>
          <w:sz w:val="21"/>
        </w:rPr>
        <w:t xml:space="preserve">, représentée par </w:t>
      </w:r>
      <w:r>
        <w:rPr>
          <w:b/>
          <w:color w:val="12CC96"/>
          <w:sz w:val="21"/>
        </w:rPr>
        <w:t>[nom, prénom et qualité du signataire]</w:t>
      </w:r>
      <w:r>
        <w:rPr>
          <w:b w:val="0"/>
          <w:color w:val="1B2B3A"/>
          <w:sz w:val="21"/>
        </w:rPr>
        <w:t>, dûment habilité,</w:t>
      </w:r>
    </w:p>
    <w:p>
      <w:pPr>
        <w:spacing w:after="120"/>
        <w:jc w:val="both"/>
      </w:pPr>
      <w:r>
        <w:rPr>
          <w:b w:val="0"/>
          <w:color w:val="1B2B3A"/>
          <w:sz w:val="21"/>
        </w:rPr>
        <w:t>ci-après dénommée « le Prestataire »,</w:t>
      </w:r>
    </w:p>
    <w:p>
      <w:pPr>
        <w:spacing w:after="120"/>
        <w:jc w:val="center"/>
      </w:pPr>
      <w:r>
        <w:rPr>
          <w:b/>
          <w:i w:val="0"/>
          <w:color w:val="1B2B3A"/>
          <w:sz w:val="21"/>
        </w:rPr>
        <w:t>ET</w:t>
      </w:r>
    </w:p>
    <w:p>
      <w:pPr>
        <w:spacing w:after="120"/>
        <w:jc w:val="both"/>
      </w:pPr>
      <w:r>
        <w:rPr>
          <w:b/>
          <w:color w:val="12CC96"/>
          <w:sz w:val="21"/>
        </w:rPr>
        <w:t>[Raison sociale du client]</w:t>
      </w:r>
      <w:r>
        <w:rPr>
          <w:b w:val="0"/>
          <w:color w:val="1B2B3A"/>
          <w:sz w:val="21"/>
        </w:rPr>
        <w:t xml:space="preserve">, </w:t>
      </w:r>
      <w:r>
        <w:rPr>
          <w:b/>
          <w:color w:val="12CC96"/>
          <w:sz w:val="21"/>
        </w:rPr>
        <w:t>[forme juridique]</w:t>
      </w:r>
      <w:r>
        <w:rPr>
          <w:b w:val="0"/>
          <w:color w:val="1B2B3A"/>
          <w:sz w:val="21"/>
        </w:rPr>
        <w:t xml:space="preserve"> au capital de </w:t>
      </w:r>
      <w:r>
        <w:rPr>
          <w:b/>
          <w:color w:val="12CC96"/>
          <w:sz w:val="21"/>
        </w:rPr>
        <w:t>[montant]</w:t>
      </w:r>
      <w:r>
        <w:rPr>
          <w:b w:val="0"/>
          <w:color w:val="1B2B3A"/>
          <w:sz w:val="21"/>
        </w:rPr>
        <w:t xml:space="preserve"> €, dont le siège social est situé </w:t>
      </w:r>
      <w:r>
        <w:rPr>
          <w:b/>
          <w:color w:val="12CC96"/>
          <w:sz w:val="21"/>
        </w:rPr>
        <w:t>[adresse complète]</w:t>
      </w:r>
      <w:r>
        <w:rPr>
          <w:b w:val="0"/>
          <w:color w:val="1B2B3A"/>
          <w:sz w:val="21"/>
        </w:rPr>
        <w:t xml:space="preserve">, immatriculée au </w:t>
      </w:r>
      <w:r>
        <w:rPr>
          <w:b/>
          <w:color w:val="12CC96"/>
          <w:sz w:val="21"/>
        </w:rPr>
        <w:t>[RCS ou RNE et ville]</w:t>
      </w:r>
      <w:r>
        <w:rPr>
          <w:b w:val="0"/>
          <w:color w:val="1B2B3A"/>
          <w:sz w:val="21"/>
        </w:rPr>
        <w:t xml:space="preserve"> sous le numéro </w:t>
      </w:r>
      <w:r>
        <w:rPr>
          <w:b/>
          <w:color w:val="12CC96"/>
          <w:sz w:val="21"/>
        </w:rPr>
        <w:t>[SIREN]</w:t>
      </w:r>
      <w:r>
        <w:rPr>
          <w:b w:val="0"/>
          <w:color w:val="1B2B3A"/>
          <w:sz w:val="21"/>
        </w:rPr>
        <w:t xml:space="preserve">, représentée par </w:t>
      </w:r>
      <w:r>
        <w:rPr>
          <w:b/>
          <w:color w:val="12CC96"/>
          <w:sz w:val="21"/>
        </w:rPr>
        <w:t>[nom, prénom et qualité du signataire]</w:t>
      </w:r>
      <w:r>
        <w:rPr>
          <w:b w:val="0"/>
          <w:color w:val="1B2B3A"/>
          <w:sz w:val="21"/>
        </w:rPr>
        <w:t>, dûment habilité,</w:t>
      </w:r>
    </w:p>
    <w:p>
      <w:pPr>
        <w:spacing w:after="120"/>
        <w:jc w:val="both"/>
      </w:pPr>
      <w:r>
        <w:rPr>
          <w:b w:val="0"/>
          <w:color w:val="1B2B3A"/>
          <w:sz w:val="21"/>
        </w:rPr>
        <w:t>ci-après dénommée « le Client »,</w:t>
      </w:r>
    </w:p>
    <w:p>
      <w:pPr>
        <w:spacing w:after="120"/>
        <w:jc w:val="both"/>
      </w:pPr>
      <w:r>
        <w:rPr>
          <w:b w:val="0"/>
          <w:color w:val="1B2B3A"/>
          <w:sz w:val="21"/>
        </w:rPr>
        <w:t>ci-après désignés ensemble « les Parties » et individuellement « une Partie ».</w:t>
      </w:r>
    </w:p>
    <w:p>
      <w:pPr>
        <w:spacing w:after="80" w:before="200"/>
      </w:pPr>
      <w:r>
        <w:rPr>
          <w:b/>
          <w:i w:val="0"/>
          <w:color w:val="12CC96"/>
          <w:sz w:val="18"/>
        </w:rPr>
        <w:t>PRÉAMBULE</w:t>
      </w:r>
    </w:p>
    <w:p>
      <w:pPr>
        <w:spacing w:after="120"/>
        <w:jc w:val="both"/>
      </w:pPr>
      <w:r>
        <w:rPr>
          <w:b w:val="0"/>
          <w:color w:val="1B2B3A"/>
          <w:sz w:val="21"/>
        </w:rPr>
        <w:t xml:space="preserve">Le Client souhaite confier à un prestataire extérieur </w:t>
      </w:r>
      <w:r>
        <w:rPr>
          <w:b/>
          <w:color w:val="12CC96"/>
          <w:sz w:val="21"/>
        </w:rPr>
        <w:t>[description du besoin en une phrase]</w:t>
      </w:r>
      <w:r>
        <w:rPr>
          <w:b w:val="0"/>
          <w:color w:val="1B2B3A"/>
          <w:sz w:val="21"/>
        </w:rPr>
        <w:t xml:space="preserve">. Le Prestataire exerce une activité de </w:t>
      </w:r>
      <w:r>
        <w:rPr>
          <w:b/>
          <w:color w:val="12CC96"/>
          <w:sz w:val="21"/>
        </w:rPr>
        <w:t>[activité du prestataire]</w:t>
      </w:r>
      <w:r>
        <w:rPr>
          <w:b w:val="0"/>
          <w:color w:val="1B2B3A"/>
          <w:sz w:val="21"/>
        </w:rPr>
        <w:t xml:space="preserve"> et dispose des compétences nécessaires. Après échange sur le besoin et remise d'une proposition, les Parties se sont rapprochées et ont convenu de ce qui suit.</w:t>
      </w:r>
    </w:p>
    <w:p>
      <w:pPr>
        <w:keepNext/>
        <w:spacing w:after="80" w:before="240"/>
      </w:pPr>
      <w:r>
        <w:rPr>
          <w:b/>
          <w:i w:val="0"/>
          <w:color w:val="1B2B3A"/>
          <w:sz w:val="22"/>
        </w:rPr>
        <w:t>Article 1. Objet</w:t>
      </w:r>
    </w:p>
    <w:p>
      <w:pPr>
        <w:spacing w:after="120"/>
        <w:jc w:val="both"/>
      </w:pPr>
      <w:r>
        <w:rPr>
          <w:b w:val="0"/>
          <w:color w:val="1B2B3A"/>
          <w:sz w:val="21"/>
        </w:rPr>
        <w:t xml:space="preserve">Le présent contrat a pour objet de définir les conditions dans lesquelles le Prestataire réalise pour le Client les prestations suivantes : </w:t>
      </w:r>
      <w:r>
        <w:rPr>
          <w:b/>
          <w:color w:val="12CC96"/>
          <w:sz w:val="21"/>
        </w:rPr>
        <w:t>[description précise des prestations et des livrables]</w:t>
      </w:r>
      <w:r>
        <w:rPr>
          <w:b w:val="0"/>
          <w:color w:val="1B2B3A"/>
          <w:sz w:val="21"/>
        </w:rPr>
        <w:t xml:space="preserve"> (ci-après « les Prestations »). Le détail des Prestations, des livrables et du calendrier figure en Annexe 1.</w:t>
      </w:r>
    </w:p>
    <w:p>
      <w:pPr>
        <w:keepNext/>
        <w:spacing w:after="80" w:before="240"/>
      </w:pPr>
      <w:r>
        <w:rPr>
          <w:b/>
          <w:i w:val="0"/>
          <w:color w:val="1B2B3A"/>
          <w:sz w:val="22"/>
        </w:rPr>
        <w:t>Article 2. Documents contractuels</w:t>
      </w:r>
    </w:p>
    <w:p>
      <w:pPr>
        <w:spacing w:after="120"/>
        <w:jc w:val="both"/>
      </w:pPr>
      <w:r>
        <w:rPr>
          <w:b w:val="0"/>
          <w:color w:val="1B2B3A"/>
          <w:sz w:val="21"/>
        </w:rPr>
        <w:t xml:space="preserve">Le contrat est constitué, par ordre de priorité décroissant : du présent document, de l'Annexe 1 (description des Prestations et calendrier), de l'Annexe 2 (proposition commerciale ou devis n° </w:t>
      </w:r>
      <w:r>
        <w:rPr>
          <w:b/>
          <w:color w:val="12CC96"/>
          <w:sz w:val="21"/>
        </w:rPr>
        <w:t>[numéro]</w:t>
      </w:r>
      <w:r>
        <w:rPr>
          <w:b w:val="0"/>
          <w:color w:val="1B2B3A"/>
          <w:sz w:val="21"/>
        </w:rPr>
        <w:t xml:space="preserve"> du </w:t>
      </w:r>
      <w:r>
        <w:rPr>
          <w:b/>
          <w:color w:val="12CC96"/>
          <w:sz w:val="21"/>
        </w:rPr>
        <w:t>[date]</w:t>
      </w:r>
      <w:r>
        <w:rPr>
          <w:b w:val="0"/>
          <w:color w:val="1B2B3A"/>
          <w:sz w:val="21"/>
        </w:rPr>
        <w:t>). En cas de contradiction, le document de rang supérieur prévaut. Les conditions générales d'achat du Client ne s'appliquent pas, sauf accord écrit du Prestataire.</w:t>
      </w:r>
    </w:p>
    <w:p>
      <w:pPr>
        <w:keepNext/>
        <w:spacing w:after="80" w:before="240"/>
      </w:pPr>
      <w:r>
        <w:rPr>
          <w:b/>
          <w:i w:val="0"/>
          <w:color w:val="1B2B3A"/>
          <w:sz w:val="22"/>
        </w:rPr>
        <w:t>Article 3. Obligations du Prestataire</w:t>
      </w:r>
    </w:p>
    <w:p>
      <w:pPr>
        <w:spacing w:after="120"/>
        <w:jc w:val="both"/>
      </w:pPr>
      <w:r>
        <w:rPr>
          <w:b w:val="0"/>
          <w:color w:val="1B2B3A"/>
          <w:sz w:val="21"/>
        </w:rPr>
        <w:t xml:space="preserve">Le Prestataire s'engage à réaliser les Prestations avec soin, conformément aux règles de l'art et aux délais prévus en Annexe 1. Il est tenu d'une obligation de moyens. Il informe sans délai le Client de toute difficulté susceptible d'affecter la qualité ou le calendrier des Prestations, et lui propose les solutions possibles. Il désigne </w:t>
      </w:r>
      <w:r>
        <w:rPr>
          <w:b/>
          <w:color w:val="12CC96"/>
          <w:sz w:val="21"/>
        </w:rPr>
        <w:t>[nom du référent]</w:t>
      </w:r>
      <w:r>
        <w:rPr>
          <w:b w:val="0"/>
          <w:color w:val="1B2B3A"/>
          <w:sz w:val="21"/>
        </w:rPr>
        <w:t xml:space="preserve"> comme interlocuteur du Client.</w:t>
      </w:r>
    </w:p>
    <w:p>
      <w:pPr>
        <w:keepNext/>
        <w:spacing w:after="80" w:before="240"/>
      </w:pPr>
      <w:r>
        <w:rPr>
          <w:b/>
          <w:i w:val="0"/>
          <w:color w:val="1B2B3A"/>
          <w:sz w:val="22"/>
        </w:rPr>
        <w:t>Article 4. Obligations du Client</w:t>
      </w:r>
    </w:p>
    <w:p>
      <w:pPr>
        <w:spacing w:after="120"/>
        <w:jc w:val="both"/>
      </w:pPr>
      <w:r>
        <w:rPr>
          <w:b w:val="0"/>
          <w:color w:val="1B2B3A"/>
          <w:sz w:val="21"/>
        </w:rPr>
        <w:t xml:space="preserve">Le Client collabore activement à la bonne exécution des Prestations. Il transmet au Prestataire, dans les délais convenus, les informations, documents et accès nécessaires, dont il garantit l'exactitude et le droit d'usage. Il désigne </w:t>
      </w:r>
      <w:r>
        <w:rPr>
          <w:b/>
          <w:color w:val="12CC96"/>
          <w:sz w:val="21"/>
        </w:rPr>
        <w:t>[nom du référent]</w:t>
      </w:r>
      <w:r>
        <w:rPr>
          <w:b w:val="0"/>
          <w:color w:val="1B2B3A"/>
          <w:sz w:val="21"/>
        </w:rPr>
        <w:t xml:space="preserve"> comme interlocuteur, habilité à valider les livrables. Tout retard du Client dans la fourniture de ces éléments décale d'autant le calendrier, sans pénalité pour le Prestataire.</w:t>
      </w:r>
    </w:p>
    <w:p>
      <w:pPr>
        <w:keepNext/>
        <w:spacing w:after="80" w:before="240"/>
      </w:pPr>
      <w:r>
        <w:rPr>
          <w:b/>
          <w:i w:val="0"/>
          <w:color w:val="1B2B3A"/>
          <w:sz w:val="22"/>
        </w:rPr>
        <w:t>Article 5. Prix et modalités de paiement</w:t>
      </w:r>
    </w:p>
    <w:p>
      <w:pPr>
        <w:spacing w:after="120"/>
        <w:jc w:val="both"/>
      </w:pPr>
      <w:r>
        <w:rPr>
          <w:b w:val="0"/>
          <w:color w:val="1B2B3A"/>
          <w:sz w:val="21"/>
        </w:rPr>
        <w:t xml:space="preserve">En contrepartie des Prestations, le Client verse au Prestataire un prix de </w:t>
      </w:r>
      <w:r>
        <w:rPr>
          <w:b/>
          <w:color w:val="12CC96"/>
          <w:sz w:val="21"/>
        </w:rPr>
        <w:t>[montant]</w:t>
      </w:r>
      <w:r>
        <w:rPr>
          <w:b w:val="0"/>
          <w:color w:val="1B2B3A"/>
          <w:sz w:val="21"/>
        </w:rPr>
        <w:t xml:space="preserve"> € hors taxes, soit </w:t>
      </w:r>
      <w:r>
        <w:rPr>
          <w:b/>
          <w:color w:val="12CC96"/>
          <w:sz w:val="21"/>
        </w:rPr>
        <w:t>[montant]</w:t>
      </w:r>
      <w:r>
        <w:rPr>
          <w:b w:val="0"/>
          <w:color w:val="1B2B3A"/>
          <w:sz w:val="21"/>
        </w:rPr>
        <w:t xml:space="preserve"> € toutes taxes comprises au taux de TVA en vigueur, selon le détail de l'Annexe 2. </w:t>
      </w:r>
      <w:r>
        <w:rPr>
          <w:b/>
          <w:color w:val="12CC96"/>
          <w:sz w:val="21"/>
        </w:rPr>
        <w:t>[Option : un acompte de 30 % est facturé à la signature, le solde à la livraison / une facture est émise chaque mois selon l'avancement]</w:t>
      </w:r>
      <w:r>
        <w:rPr>
          <w:b w:val="0"/>
          <w:color w:val="1B2B3A"/>
          <w:sz w:val="21"/>
        </w:rPr>
        <w:t>.</w:t>
      </w:r>
    </w:p>
    <w:p>
      <w:pPr>
        <w:spacing w:after="120"/>
        <w:jc w:val="both"/>
      </w:pPr>
      <w:r>
        <w:rPr>
          <w:b w:val="0"/>
          <w:color w:val="1B2B3A"/>
          <w:sz w:val="21"/>
        </w:rPr>
        <w:t xml:space="preserve">Les factures sont payables par virement dans un délai de </w:t>
      </w:r>
      <w:r>
        <w:rPr>
          <w:b/>
          <w:color w:val="12CC96"/>
          <w:sz w:val="21"/>
        </w:rPr>
        <w:t>[30]</w:t>
      </w:r>
      <w:r>
        <w:rPr>
          <w:b w:val="0"/>
          <w:color w:val="1B2B3A"/>
          <w:sz w:val="21"/>
        </w:rPr>
        <w:t xml:space="preserve"> jours à compter de leur date d'émission. Entre professionnels, ce délai ne peut dépasser soixante jours à compter de la date d'émission de la facture, ou quarante-cinq jours fin de mois si les Parties en conviennent (article L441-10 du Code de commerce). Aucun escompte n'est accordé en cas de paiement anticipé.</w:t>
      </w:r>
    </w:p>
    <w:p>
      <w:pPr>
        <w:spacing w:after="120"/>
        <w:jc w:val="both"/>
      </w:pPr>
      <w:r>
        <w:rPr>
          <w:b w:val="0"/>
          <w:color w:val="1B2B3A"/>
          <w:sz w:val="21"/>
        </w:rPr>
        <w:t xml:space="preserve">Tout retard de paiement entraîne de plein droit, sans rappel préalable, des pénalités de retard au taux de </w:t>
      </w:r>
      <w:r>
        <w:rPr>
          <w:b/>
          <w:color w:val="12CC96"/>
          <w:sz w:val="21"/>
        </w:rPr>
        <w:t>[trois fois le taux d'intérêt légal, ou taux supérieur]</w:t>
      </w:r>
      <w:r>
        <w:rPr>
          <w:b w:val="0"/>
          <w:color w:val="1B2B3A"/>
          <w:sz w:val="21"/>
        </w:rPr>
        <w:t>, ainsi qu'une indemnité forfaitaire pour frais de recouvrement de 40 € par facture (article D441-5 du Code de commerce). Si les frais de recouvrement exposés sont supérieurs, une indemnisation complémentaire peut être demandée sur justificatifs. Le Prestataire peut en outre suspendre les Prestations après une mise en demeure restée sans effet pendant quinze jours.</w:t>
      </w:r>
    </w:p>
    <w:p>
      <w:pPr>
        <w:spacing w:after="120"/>
        <w:jc w:val="both"/>
      </w:pPr>
      <w:r>
        <w:rPr>
          <w:b w:val="0"/>
          <w:color w:val="1B2B3A"/>
          <w:sz w:val="21"/>
        </w:rPr>
        <w:t>Les factures sont émises et transmises conformément aux règles de facturation en vigueur, y compris, le cas échéant, l'obligation de facturation électronique.</w:t>
      </w:r>
    </w:p>
    <w:p>
      <w:pPr>
        <w:keepNext/>
        <w:spacing w:after="80" w:before="240"/>
      </w:pPr>
      <w:r>
        <w:rPr>
          <w:b/>
          <w:i w:val="0"/>
          <w:color w:val="1B2B3A"/>
          <w:sz w:val="22"/>
        </w:rPr>
        <w:t>Article 6. Durée</w:t>
      </w:r>
    </w:p>
    <w:p>
      <w:pPr>
        <w:spacing w:after="120"/>
        <w:jc w:val="both"/>
      </w:pPr>
      <w:r>
        <w:rPr>
          <w:b w:val="0"/>
          <w:color w:val="1B2B3A"/>
          <w:sz w:val="21"/>
        </w:rPr>
        <w:t xml:space="preserve">Le contrat entre en vigueur le </w:t>
      </w:r>
      <w:r>
        <w:rPr>
          <w:b/>
          <w:color w:val="12CC96"/>
          <w:sz w:val="21"/>
        </w:rPr>
        <w:t>[date]</w:t>
      </w:r>
      <w:r>
        <w:rPr>
          <w:b w:val="0"/>
          <w:color w:val="1B2B3A"/>
          <w:sz w:val="21"/>
        </w:rPr>
        <w:t xml:space="preserve">. Il est conclu pour </w:t>
      </w:r>
      <w:r>
        <w:rPr>
          <w:b/>
          <w:color w:val="12CC96"/>
          <w:sz w:val="21"/>
        </w:rPr>
        <w:t>[une durée déterminée de 12 mois / la durée nécessaire à la réalisation des Prestations décrites en Annexe 1]</w:t>
      </w:r>
      <w:r>
        <w:rPr>
          <w:b w:val="0"/>
          <w:color w:val="1B2B3A"/>
          <w:sz w:val="21"/>
        </w:rPr>
        <w:t xml:space="preserve">. </w:t>
      </w:r>
      <w:r>
        <w:rPr>
          <w:b/>
          <w:color w:val="12CC96"/>
          <w:sz w:val="21"/>
        </w:rPr>
        <w:t>[Option : à son terme, il se renouvelle par tacite reconduction pour des périodes successives de 12 mois, sauf dénonciation par l'une des Parties par lettre recommandée avec accusé de réception au moins 2 mois avant l'échéance]</w:t>
      </w:r>
      <w:r>
        <w:rPr>
          <w:b w:val="0"/>
          <w:color w:val="1B2B3A"/>
          <w:sz w:val="21"/>
        </w:rPr>
        <w:t>.</w:t>
      </w:r>
    </w:p>
    <w:p>
      <w:pPr>
        <w:keepNext/>
        <w:spacing w:after="80" w:before="240"/>
      </w:pPr>
      <w:r>
        <w:rPr>
          <w:b/>
          <w:i w:val="0"/>
          <w:color w:val="1B2B3A"/>
          <w:sz w:val="22"/>
        </w:rPr>
        <w:t>Article 7. Résiliation</w:t>
      </w:r>
    </w:p>
    <w:p>
      <w:pPr>
        <w:spacing w:after="120"/>
        <w:jc w:val="both"/>
      </w:pPr>
      <w:r>
        <w:rPr>
          <w:b w:val="0"/>
          <w:color w:val="1B2B3A"/>
          <w:sz w:val="21"/>
        </w:rPr>
        <w:t>En cas de manquement grave de l'une des Parties à ses obligations, non réparé dans un délai de trente jours après réception d'une mise en demeure adressée par lettre recommandée avec accusé de réception, l'autre Partie peut résilier le contrat de plein droit, sans préjudice des dommages et intérêts auxquels elle pourrait prétendre.</w:t>
      </w:r>
    </w:p>
    <w:p>
      <w:pPr>
        <w:spacing w:after="120"/>
        <w:jc w:val="both"/>
      </w:pPr>
      <w:r>
        <w:rPr>
          <w:b w:val="0"/>
          <w:color w:val="1B2B3A"/>
          <w:sz w:val="21"/>
        </w:rPr>
        <w:t xml:space="preserve">Chaque Partie peut également mettre fin au contrat sans motif, par écrit, en respectant un préavis de </w:t>
      </w:r>
      <w:r>
        <w:rPr>
          <w:b/>
          <w:color w:val="12CC96"/>
          <w:sz w:val="21"/>
        </w:rPr>
        <w:t>[3 mois]</w:t>
      </w:r>
      <w:r>
        <w:rPr>
          <w:b w:val="0"/>
          <w:color w:val="1B2B3A"/>
          <w:sz w:val="21"/>
        </w:rPr>
        <w:t>. Lorsque la relation entre les Parties est ancienne et régulière, ce préavis doit tenir compte de sa durée : l'article L442-1 du Code de commerce sanctionne la rupture brutale, même partielle, d'une relation commerciale établie sans préavis écrit suffisant.</w:t>
      </w:r>
    </w:p>
    <w:p>
      <w:pPr>
        <w:spacing w:after="120"/>
        <w:jc w:val="both"/>
      </w:pPr>
      <w:r>
        <w:rPr>
          <w:b w:val="0"/>
          <w:color w:val="1B2B3A"/>
          <w:sz w:val="21"/>
        </w:rPr>
        <w:t>En cas de fin du contrat, quelle qu'en soit la cause, le Client règle les Prestations réalisées jusqu'à la date de fin, et chaque Partie restitue à l'autre les documents et informations qu'elle détient.</w:t>
      </w:r>
    </w:p>
    <w:p>
      <w:pPr>
        <w:keepNext/>
        <w:spacing w:after="80" w:before="240"/>
      </w:pPr>
      <w:r>
        <w:rPr>
          <w:b/>
          <w:i w:val="0"/>
          <w:color w:val="1B2B3A"/>
          <w:sz w:val="22"/>
        </w:rPr>
        <w:t>Article 8. Propriété intellectuelle</w:t>
      </w:r>
    </w:p>
    <w:p>
      <w:pPr>
        <w:spacing w:after="120"/>
        <w:jc w:val="both"/>
      </w:pPr>
      <w:r>
        <w:rPr>
          <w:b w:val="0"/>
          <w:color w:val="1B2B3A"/>
          <w:sz w:val="21"/>
        </w:rPr>
        <w:t xml:space="preserve">Chaque Partie reste propriétaire des outils, méthodes, savoir-faire et contenus qu'elle détenait avant le contrat. Sous réserve du paiement intégral du prix, le Prestataire cède au Client, à titre </w:t>
      </w:r>
      <w:r>
        <w:rPr>
          <w:b/>
          <w:color w:val="12CC96"/>
          <w:sz w:val="21"/>
        </w:rPr>
        <w:t>[exclusif / non exclusif]</w:t>
      </w:r>
      <w:r>
        <w:rPr>
          <w:b w:val="0"/>
          <w:color w:val="1B2B3A"/>
          <w:sz w:val="21"/>
        </w:rPr>
        <w:t>, les droits patrimoniaux d'auteur sur les livrables créés spécifiquement pour lui, à savoir :</w:t>
      </w:r>
    </w:p>
    <w:p>
      <w:pPr>
        <w:spacing w:after="60"/>
        <w:ind w:left="340" w:hanging="227"/>
        <w:jc w:val="both"/>
      </w:pPr>
      <w:r>
        <w:rPr>
          <w:b w:val="0"/>
          <w:color w:val="1B2B3A"/>
          <w:sz w:val="21"/>
        </w:rPr>
        <w:t xml:space="preserve">•  le droit de reproduction, sur tout support </w:t>
      </w:r>
      <w:r>
        <w:rPr>
          <w:b/>
          <w:color w:val="12CC96"/>
          <w:sz w:val="21"/>
        </w:rPr>
        <w:t>[papier, numérique, en ligne]</w:t>
      </w:r>
      <w:r>
        <w:rPr>
          <w:b w:val="0"/>
          <w:color w:val="1B2B3A"/>
          <w:sz w:val="21"/>
        </w:rPr>
        <w:t xml:space="preserve"> ;</w:t>
      </w:r>
    </w:p>
    <w:p>
      <w:pPr>
        <w:spacing w:after="60"/>
        <w:ind w:left="340" w:hanging="227"/>
        <w:jc w:val="both"/>
      </w:pPr>
      <w:r>
        <w:rPr>
          <w:b w:val="0"/>
          <w:color w:val="1B2B3A"/>
          <w:sz w:val="21"/>
        </w:rPr>
        <w:t xml:space="preserve">•  le droit de représentation, par tout moyen de communication au public </w:t>
      </w:r>
      <w:r>
        <w:rPr>
          <w:b/>
          <w:color w:val="12CC96"/>
          <w:sz w:val="21"/>
        </w:rPr>
        <w:t>[site internet, réseaux sociaux, salons]</w:t>
      </w:r>
      <w:r>
        <w:rPr>
          <w:b w:val="0"/>
          <w:color w:val="1B2B3A"/>
          <w:sz w:val="21"/>
        </w:rPr>
        <w:t xml:space="preserve"> ;</w:t>
      </w:r>
    </w:p>
    <w:p>
      <w:pPr>
        <w:spacing w:after="60"/>
        <w:ind w:left="340" w:hanging="227"/>
        <w:jc w:val="both"/>
      </w:pPr>
      <w:r>
        <w:rPr>
          <w:b w:val="0"/>
          <w:color w:val="1B2B3A"/>
          <w:sz w:val="21"/>
        </w:rPr>
        <w:t>•  le droit d'adaptation, de modification et de traduction ;</w:t>
      </w:r>
    </w:p>
    <w:p>
      <w:pPr>
        <w:spacing w:after="60"/>
        <w:ind w:left="340" w:hanging="227"/>
        <w:jc w:val="both"/>
      </w:pPr>
      <w:r>
        <w:rPr>
          <w:b w:val="0"/>
          <w:color w:val="1B2B3A"/>
          <w:sz w:val="21"/>
        </w:rPr>
        <w:t xml:space="preserve">•  pour la destination suivante : </w:t>
      </w:r>
      <w:r>
        <w:rPr>
          <w:b/>
          <w:color w:val="12CC96"/>
          <w:sz w:val="21"/>
        </w:rPr>
        <w:t>[usage prévu des livrables]</w:t>
      </w:r>
      <w:r>
        <w:rPr>
          <w:b w:val="0"/>
          <w:color w:val="1B2B3A"/>
          <w:sz w:val="21"/>
        </w:rPr>
        <w:t xml:space="preserve">, sur le territoire </w:t>
      </w:r>
      <w:r>
        <w:rPr>
          <w:b/>
          <w:color w:val="12CC96"/>
          <w:sz w:val="21"/>
        </w:rPr>
        <w:t>[France / monde entier]</w:t>
      </w:r>
      <w:r>
        <w:rPr>
          <w:b w:val="0"/>
          <w:color w:val="1B2B3A"/>
          <w:sz w:val="21"/>
        </w:rPr>
        <w:t xml:space="preserve">, pour une durée de </w:t>
      </w:r>
      <w:r>
        <w:rPr>
          <w:b/>
          <w:color w:val="12CC96"/>
          <w:sz w:val="21"/>
        </w:rPr>
        <w:t>[durée]</w:t>
      </w:r>
      <w:r>
        <w:rPr>
          <w:b w:val="0"/>
          <w:color w:val="1B2B3A"/>
          <w:sz w:val="21"/>
        </w:rPr>
        <w:t>.</w:t>
      </w:r>
    </w:p>
    <w:p>
      <w:pPr>
        <w:spacing w:after="120"/>
        <w:jc w:val="both"/>
      </w:pPr>
      <w:r>
        <w:rPr>
          <w:b w:val="0"/>
          <w:color w:val="1B2B3A"/>
          <w:sz w:val="21"/>
        </w:rPr>
        <w:t xml:space="preserve">Conformément à l'article L131-3 du Code de la propriété intellectuelle, chacun des droits cédés fait l'objet d'une mention distincte, et le domaine d'exploitation est délimité quant à son étendue, sa destination, son lieu et sa durée. Tout usage non prévu ci-dessus nécessite un accord écrit complémentaire. Le Prestataire peut mentionner la réalisation dans ses références commerciales, </w:t>
      </w:r>
      <w:r>
        <w:rPr>
          <w:b/>
          <w:color w:val="12CC96"/>
          <w:sz w:val="21"/>
        </w:rPr>
        <w:t>[sauf refus écrit du Client]</w:t>
      </w:r>
      <w:r>
        <w:rPr>
          <w:b w:val="0"/>
          <w:color w:val="1B2B3A"/>
          <w:sz w:val="21"/>
        </w:rPr>
        <w:t>.</w:t>
      </w:r>
    </w:p>
    <w:p>
      <w:pPr>
        <w:keepNext/>
        <w:spacing w:after="80" w:before="240"/>
      </w:pPr>
      <w:r>
        <w:rPr>
          <w:b/>
          <w:i w:val="0"/>
          <w:color w:val="1B2B3A"/>
          <w:sz w:val="22"/>
        </w:rPr>
        <w:t>Article 9. Confidentialité</w:t>
      </w:r>
    </w:p>
    <w:p>
      <w:pPr>
        <w:spacing w:after="120"/>
        <w:jc w:val="both"/>
      </w:pPr>
      <w:r>
        <w:rPr>
          <w:b w:val="0"/>
          <w:color w:val="1B2B3A"/>
          <w:sz w:val="21"/>
        </w:rPr>
        <w:t xml:space="preserve">Chaque Partie garde strictement confidentielles les informations de toute nature communiquées par l'autre à l'occasion du contrat, et ne les utilise que pour son exécution. Cette obligation ne s'applique pas aux informations déjà publiques ou dont la divulgation est exigée par la loi ou une autorité. Elle s'applique pendant toute la durée du contrat et pendant </w:t>
      </w:r>
      <w:r>
        <w:rPr>
          <w:b/>
          <w:color w:val="12CC96"/>
          <w:sz w:val="21"/>
        </w:rPr>
        <w:t>[2 ans]</w:t>
      </w:r>
      <w:r>
        <w:rPr>
          <w:b w:val="0"/>
          <w:color w:val="1B2B3A"/>
          <w:sz w:val="21"/>
        </w:rPr>
        <w:t xml:space="preserve"> après sa fin.</w:t>
      </w:r>
    </w:p>
    <w:p>
      <w:pPr>
        <w:keepNext/>
        <w:spacing w:after="80" w:before="240"/>
      </w:pPr>
      <w:r>
        <w:rPr>
          <w:b/>
          <w:i w:val="0"/>
          <w:color w:val="1B2B3A"/>
          <w:sz w:val="22"/>
        </w:rPr>
        <w:t>Article 10. Responsabilité et assurance</w:t>
      </w:r>
    </w:p>
    <w:p>
      <w:pPr>
        <w:spacing w:after="120"/>
        <w:jc w:val="both"/>
      </w:pPr>
      <w:r>
        <w:rPr>
          <w:b w:val="0"/>
          <w:color w:val="1B2B3A"/>
          <w:sz w:val="21"/>
        </w:rPr>
        <w:t xml:space="preserve">Le Prestataire n'est responsable que des dommages directs résultant d'une faute prouvée dans l'exécution des Prestations. Sa responsabilité totale, toutes causes confondues, est limitée au montant hors taxes payé par le Client au titre du contrat </w:t>
      </w:r>
      <w:r>
        <w:rPr>
          <w:b/>
          <w:color w:val="12CC96"/>
          <w:sz w:val="21"/>
        </w:rPr>
        <w:t>[au cours des 12 derniers mois]</w:t>
      </w:r>
      <w:r>
        <w:rPr>
          <w:b w:val="0"/>
          <w:color w:val="1B2B3A"/>
          <w:sz w:val="21"/>
        </w:rPr>
        <w:t xml:space="preserve">, sauf faute lourde ou dolosive. Les dommages indirects, tels que la perte de chiffre d'affaires ou de clientèle, sont exclus. Le Prestataire déclare être assuré en responsabilité civile professionnelle auprès de </w:t>
      </w:r>
      <w:r>
        <w:rPr>
          <w:b/>
          <w:color w:val="12CC96"/>
          <w:sz w:val="21"/>
        </w:rPr>
        <w:t>[nom de l'assureur]</w:t>
      </w:r>
      <w:r>
        <w:rPr>
          <w:b w:val="0"/>
          <w:color w:val="1B2B3A"/>
          <w:sz w:val="21"/>
        </w:rPr>
        <w:t xml:space="preserve"> et en justifie sur demande.</w:t>
      </w:r>
    </w:p>
    <w:p>
      <w:pPr>
        <w:keepNext/>
        <w:spacing w:after="80" w:before="240"/>
      </w:pPr>
      <w:r>
        <w:rPr>
          <w:b/>
          <w:i w:val="0"/>
          <w:color w:val="1B2B3A"/>
          <w:sz w:val="22"/>
        </w:rPr>
        <w:t>Article 11. Indépendance des Parties</w:t>
      </w:r>
    </w:p>
    <w:p>
      <w:pPr>
        <w:spacing w:after="120"/>
        <w:jc w:val="both"/>
      </w:pPr>
      <w:r>
        <w:rPr>
          <w:b w:val="0"/>
          <w:color w:val="1B2B3A"/>
          <w:sz w:val="21"/>
        </w:rPr>
        <w:t>Les Parties agissent en professionnels indépendants. Le Prestataire organise librement son travail, choisit ses moyens et ses horaires, et n'est soumis à aucun lien de subordination. Le contrat n'emporte aucune exclusivité : chaque Partie reste libre de travailler avec des tiers.</w:t>
      </w:r>
    </w:p>
    <w:p>
      <w:pPr>
        <w:keepNext/>
        <w:spacing w:after="80" w:before="240"/>
      </w:pPr>
      <w:r>
        <w:rPr>
          <w:b/>
          <w:i w:val="0"/>
          <w:color w:val="1B2B3A"/>
          <w:sz w:val="22"/>
        </w:rPr>
        <w:t>Article 12. Non-sollicitation</w:t>
      </w:r>
    </w:p>
    <w:p>
      <w:pPr>
        <w:spacing w:after="120"/>
        <w:jc w:val="both"/>
      </w:pPr>
      <w:r>
        <w:rPr>
          <w:b w:val="0"/>
          <w:color w:val="1B2B3A"/>
          <w:sz w:val="21"/>
        </w:rPr>
        <w:t xml:space="preserve">Le Client s'interdit de solliciter, directement ou indirectement, l'embauche des salariés du Prestataire ayant participé à l'exécution des Prestations, pendant la durée du contrat et </w:t>
      </w:r>
      <w:r>
        <w:rPr>
          <w:b/>
          <w:color w:val="12CC96"/>
          <w:sz w:val="21"/>
        </w:rPr>
        <w:t>[12 mois]</w:t>
      </w:r>
      <w:r>
        <w:rPr>
          <w:b w:val="0"/>
          <w:color w:val="1B2B3A"/>
          <w:sz w:val="21"/>
        </w:rPr>
        <w:t xml:space="preserve"> après sa fin, sauf accord écrit du Prestataire. En cas de manquement, le Client verse au Prestataire une indemnité de </w:t>
      </w:r>
      <w:r>
        <w:rPr>
          <w:b/>
          <w:color w:val="12CC96"/>
          <w:sz w:val="21"/>
        </w:rPr>
        <w:t>[montant ou nombre de mois de salaire brut]</w:t>
      </w:r>
      <w:r>
        <w:rPr>
          <w:b w:val="0"/>
          <w:color w:val="1B2B3A"/>
          <w:sz w:val="21"/>
        </w:rPr>
        <w:t>. Cette clause, limitée dans le temps et aux personnes concernées, protège l'investissement du Prestataire dans la formation de ses équipes ; le juge vérifie qu'une telle clause reste proportionnée aux intérêts légitimes qu'elle protège.</w:t>
      </w:r>
    </w:p>
    <w:p>
      <w:pPr>
        <w:keepNext/>
        <w:spacing w:after="80" w:before="240"/>
      </w:pPr>
      <w:r>
        <w:rPr>
          <w:b/>
          <w:i w:val="0"/>
          <w:color w:val="1B2B3A"/>
          <w:sz w:val="22"/>
        </w:rPr>
        <w:t>Article 13. Sous-traitance et obligation de vigilance</w:t>
      </w:r>
    </w:p>
    <w:p>
      <w:pPr>
        <w:spacing w:after="120"/>
        <w:jc w:val="both"/>
      </w:pPr>
      <w:r>
        <w:rPr>
          <w:b w:val="0"/>
          <w:color w:val="1B2B3A"/>
          <w:sz w:val="21"/>
        </w:rPr>
        <w:t>Le Prestataire ne peut sous-traiter tout ou partie des Prestations qu'avec l'accord préalable et écrit du Client, et reste responsable des Prestations sous-traitées.</w:t>
      </w:r>
    </w:p>
    <w:p>
      <w:pPr>
        <w:spacing w:after="120"/>
        <w:jc w:val="both"/>
      </w:pPr>
      <w:r>
        <w:rPr>
          <w:b w:val="0"/>
          <w:color w:val="1B2B3A"/>
          <w:sz w:val="21"/>
        </w:rPr>
        <w:t>Lorsque le montant du contrat atteint au moins 5 000 € hors taxes, le Prestataire remet au Client, à la conclusion du contrat puis tous les six mois jusqu'à la fin de son exécution, une attestation de vigilance délivrée par l'Urssaf, conformément à l'article L8222-1 du Code du travail.</w:t>
      </w:r>
    </w:p>
    <w:p>
      <w:pPr>
        <w:keepNext/>
        <w:spacing w:after="80" w:before="240"/>
      </w:pPr>
      <w:r>
        <w:rPr>
          <w:b/>
          <w:i w:val="0"/>
          <w:color w:val="1B2B3A"/>
          <w:sz w:val="22"/>
        </w:rPr>
        <w:t>Article 14. Données personnelles</w:t>
      </w:r>
    </w:p>
    <w:p>
      <w:pPr>
        <w:spacing w:after="120"/>
        <w:jc w:val="both"/>
      </w:pPr>
      <w:r>
        <w:rPr>
          <w:b w:val="0"/>
          <w:color w:val="1B2B3A"/>
          <w:sz w:val="21"/>
        </w:rPr>
        <w:t>Chaque Partie respecte la réglementation applicable aux données personnelles, dont le règlement (UE) 2016/679 (RGPD). Si le Prestataire traite des données personnelles pour le compte du Client, les Parties concluent un accord de sous-traitance conforme à l'article 28 du RGPD, annexé au contrat.</w:t>
      </w:r>
    </w:p>
    <w:p>
      <w:pPr>
        <w:keepNext/>
        <w:spacing w:after="80" w:before="240"/>
      </w:pPr>
      <w:r>
        <w:rPr>
          <w:b/>
          <w:i w:val="0"/>
          <w:color w:val="1B2B3A"/>
          <w:sz w:val="22"/>
        </w:rPr>
        <w:t>Article 15. Force majeure</w:t>
      </w:r>
    </w:p>
    <w:p>
      <w:pPr>
        <w:spacing w:after="120"/>
        <w:jc w:val="both"/>
      </w:pPr>
      <w:r>
        <w:rPr>
          <w:b w:val="0"/>
          <w:color w:val="1B2B3A"/>
          <w:sz w:val="21"/>
        </w:rPr>
        <w:t xml:space="preserve">Aucune Partie n'est responsable d'un manquement causé par un cas de force majeure au sens de l'article 1218 du Code civil. La Partie empêchée en informe l'autre sans délai. Si l'empêchement dure plus de </w:t>
      </w:r>
      <w:r>
        <w:rPr>
          <w:b/>
          <w:color w:val="12CC96"/>
          <w:sz w:val="21"/>
        </w:rPr>
        <w:t>[30 jours]</w:t>
      </w:r>
      <w:r>
        <w:rPr>
          <w:b w:val="0"/>
          <w:color w:val="1B2B3A"/>
          <w:sz w:val="21"/>
        </w:rPr>
        <w:t>, chaque Partie peut résilier le contrat par écrit, sans indemnité.</w:t>
      </w:r>
    </w:p>
    <w:p>
      <w:pPr>
        <w:keepNext/>
        <w:spacing w:after="80" w:before="240"/>
      </w:pPr>
      <w:r>
        <w:rPr>
          <w:b/>
          <w:i w:val="0"/>
          <w:color w:val="1B2B3A"/>
          <w:sz w:val="22"/>
        </w:rPr>
        <w:t>Article 16. Droit applicable et litiges</w:t>
      </w:r>
    </w:p>
    <w:p>
      <w:pPr>
        <w:spacing w:after="120"/>
        <w:jc w:val="both"/>
      </w:pPr>
      <w:r>
        <w:rPr>
          <w:b w:val="0"/>
          <w:color w:val="1B2B3A"/>
          <w:sz w:val="21"/>
        </w:rPr>
        <w:t xml:space="preserve">Le contrat est soumis au droit français. En cas de différend, les Parties recherchent d'abord une solution amiable pendant trente jours à compter de la notification écrite du différend. À défaut d'accord, le litige est porté devant la juridiction compétente. </w:t>
      </w:r>
      <w:r>
        <w:rPr>
          <w:b/>
          <w:color w:val="12CC96"/>
          <w:sz w:val="21"/>
        </w:rPr>
        <w:t>[Option, uniquement si les deux Parties ont la qualité de commerçant : compétence exclusive est attribuée au tribunal de commerce de (ville à préciser)]</w:t>
      </w:r>
      <w:r>
        <w:rPr>
          <w:b w:val="0"/>
          <w:color w:val="1B2B3A"/>
          <w:sz w:val="21"/>
        </w:rPr>
        <w:t>.</w:t>
      </w:r>
    </w:p>
    <w:p>
      <w:pPr>
        <w:keepNext/>
        <w:spacing w:after="80" w:before="240"/>
      </w:pPr>
      <w:r>
        <w:rPr>
          <w:b/>
          <w:i w:val="0"/>
          <w:color w:val="1B2B3A"/>
          <w:sz w:val="22"/>
        </w:rPr>
        <w:t>Article 17. Dispositions générales</w:t>
      </w:r>
    </w:p>
    <w:p>
      <w:pPr>
        <w:spacing w:after="120"/>
        <w:jc w:val="both"/>
      </w:pPr>
      <w:r>
        <w:rPr>
          <w:b w:val="0"/>
          <w:color w:val="1B2B3A"/>
          <w:sz w:val="21"/>
        </w:rPr>
        <w:t>Le contrat et ses annexes expriment l'intégralité de l'accord des Parties et remplacent tout échange antérieur sur le même objet. Toute modification fait l'objet d'un avenant écrit signé des deux Parties. Si une clause est déclarée nulle, les autres clauses restent applicables. Le fait de ne pas se prévaloir d'un manquement ne vaut pas renonciation à s'en prévaloir ultérieurement.</w:t>
      </w:r>
    </w:p>
    <w:p>
      <w:pPr>
        <w:spacing w:after="120" w:before="280"/>
      </w:pPr>
      <w:r>
        <w:rPr>
          <w:b w:val="0"/>
          <w:color w:val="1B2B3A"/>
          <w:sz w:val="21"/>
        </w:rPr>
        <w:t xml:space="preserve">Fait à </w:t>
      </w:r>
      <w:r>
        <w:rPr>
          <w:b/>
          <w:color w:val="12CC96"/>
          <w:sz w:val="21"/>
        </w:rPr>
        <w:t>[ville]</w:t>
      </w:r>
      <w:r>
        <w:rPr>
          <w:b w:val="0"/>
          <w:color w:val="1B2B3A"/>
          <w:sz w:val="21"/>
        </w:rPr>
        <w:t xml:space="preserve">, le </w:t>
      </w:r>
      <w:r>
        <w:rPr>
          <w:b/>
          <w:color w:val="12CC96"/>
          <w:sz w:val="21"/>
        </w:rPr>
        <w:t>[date]</w:t>
      </w:r>
      <w:r>
        <w:rPr>
          <w:b w:val="0"/>
          <w:color w:val="1B2B3A"/>
          <w:sz w:val="21"/>
        </w:rPr>
        <w:t>, en deux exemplaires originaux, dont un pour chaque Partie.</w:t>
      </w:r>
    </w:p>
    <w:tbl>
      <w:tblPr>
        <w:tblW w:type="auto" w:w="0"/>
        <w:tblLayout w:type="autofit"/>
        <w:tblLook w:firstColumn="1" w:firstRow="1" w:lastColumn="0" w:lastRow="0" w:noHBand="0" w:noVBand="1" w:val="04A0"/>
      </w:tblPr>
      <w:tblGrid>
        <w:gridCol w:w="4706"/>
        <w:gridCol w:w="4706"/>
      </w:tblGrid>
      <w:tr>
        <w:tc>
          <w:tcPr>
            <w:tcW w:type="dxa" w:w="4706"/>
          </w:tcPr>
          <w:p>
            <w:r>
              <w:rPr>
                <w:b/>
              </w:rPr>
              <w:t>Pour le Prestataire</w:t>
            </w:r>
          </w:p>
          <w:p>
            <w:r>
              <w:rPr>
                <w:b/>
                <w:color w:val="12CC96"/>
              </w:rPr>
              <w:t>[nom et qualité]</w:t>
            </w:r>
          </w:p>
          <w:p>
            <w:r>
              <w:rPr>
                <w:color w:val="6B7280"/>
                <w:sz w:val="17"/>
              </w:rPr>
              <w:t>Signature précédée de la mention « Lu et approuvé »</w:t>
            </w:r>
          </w:p>
          <w:p/>
          <w:p/>
          <w:p/>
        </w:tc>
        <w:tc>
          <w:tcPr>
            <w:tcW w:type="dxa" w:w="4706"/>
          </w:tcPr>
          <w:p>
            <w:r>
              <w:rPr>
                <w:b/>
              </w:rPr>
              <w:t>Pour le Client</w:t>
            </w:r>
          </w:p>
          <w:p>
            <w:r>
              <w:rPr>
                <w:b/>
                <w:color w:val="12CC96"/>
              </w:rPr>
              <w:t>[nom et qualité]</w:t>
            </w:r>
          </w:p>
          <w:p>
            <w:r>
              <w:rPr>
                <w:color w:val="6B7280"/>
                <w:sz w:val="17"/>
              </w:rPr>
              <w:t>Signature précédée de la mention « Lu et approuvé »</w:t>
            </w:r>
          </w:p>
          <w:p/>
          <w:p/>
          <w:p/>
        </w:tc>
      </w:tr>
    </w:tbl>
    <w:p>
      <w:pPr>
        <w:spacing w:after="80" w:before="200"/>
      </w:pPr>
      <w:r>
        <w:rPr>
          <w:b/>
          <w:i w:val="0"/>
          <w:color w:val="12CC96"/>
          <w:sz w:val="18"/>
        </w:rPr>
        <w:t>ANNEXES</w:t>
      </w:r>
    </w:p>
    <w:p>
      <w:pPr>
        <w:spacing w:after="120"/>
        <w:jc w:val="both"/>
      </w:pPr>
      <w:r>
        <w:rPr>
          <w:b w:val="0"/>
          <w:color w:val="1B2B3A"/>
          <w:sz w:val="21"/>
        </w:rPr>
        <w:t>Annexe 1 : description détaillée des Prestations, des livrables et du calendrier.</w:t>
      </w:r>
    </w:p>
    <w:p>
      <w:pPr>
        <w:spacing w:after="120"/>
        <w:jc w:val="both"/>
      </w:pPr>
      <w:r>
        <w:rPr>
          <w:b w:val="0"/>
          <w:color w:val="1B2B3A"/>
          <w:sz w:val="21"/>
        </w:rPr>
        <w:t>Annexe 2 : proposition commerciale ou devis accepté.</w:t>
      </w:r>
    </w:p>
    <w:p>
      <w:pPr>
        <w:spacing w:after="120"/>
        <w:jc w:val="both"/>
      </w:pPr>
      <w:r>
        <w:rPr>
          <w:b w:val="0"/>
          <w:color w:val="1B2B3A"/>
          <w:sz w:val="21"/>
        </w:rPr>
        <w:t>Annexe 3, le cas échéant : accord de sous-traitance des données personnelles (article 28 du RGPD).</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Modèle gratuit Digitiz · digitiz.fr/modeles/contrat-prestation-service/</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pPr>
    <w:rPr>
      <w:rFonts w:ascii="Arial" w:hAnsi="Arial" w:eastAsia="Arial"/>
      <w:color w:val="1B2B3A"/>
      <w:sz w:val="21"/>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9"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prestation de services</dc:title>
  <dc:subject/>
  <dc:creator>Digitiz</dc:creator>
  <cp:keywords/>
  <dc:description>generated by python-docx</dc:description>
  <cp:lastModifiedBy/>
  <cp:revision>1</cp:revision>
  <dcterms:created xsi:type="dcterms:W3CDTF">2013-12-23T23:15:00Z</dcterms:created>
  <dcterms:modified xsi:type="dcterms:W3CDTF">2013-12-23T23:15:00Z</dcterms:modified>
  <cp:category/>
</cp:coreProperties>
</file>